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1166C" w:rsidRPr="004E42CE" w:rsidRDefault="00E9092D" w:rsidP="00107B21">
      <w:pPr>
        <w:rPr>
          <w:sz w:val="27"/>
          <w:szCs w:val="27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3B7054" w:rsidRPr="004E42CE">
        <w:rPr>
          <w:sz w:val="27"/>
          <w:szCs w:val="27"/>
        </w:rPr>
        <w:t>0</w:t>
      </w:r>
      <w:r w:rsidR="002A113C">
        <w:rPr>
          <w:sz w:val="27"/>
          <w:szCs w:val="27"/>
        </w:rPr>
        <w:t>7</w:t>
      </w:r>
      <w:r w:rsidR="003B7054" w:rsidRPr="004E42CE">
        <w:rPr>
          <w:sz w:val="27"/>
          <w:szCs w:val="27"/>
        </w:rPr>
        <w:t>.02.</w:t>
      </w:r>
      <w:r w:rsidR="0041166C" w:rsidRPr="004E42CE">
        <w:rPr>
          <w:sz w:val="27"/>
          <w:szCs w:val="27"/>
        </w:rPr>
        <w:t>2022</w:t>
      </w:r>
    </w:p>
    <w:p w:rsidR="0041166C" w:rsidRDefault="002A113C" w:rsidP="002A113C">
      <w:pPr>
        <w:ind w:firstLine="708"/>
        <w:jc w:val="both"/>
        <w:rPr>
          <w:b/>
          <w:color w:val="0070C0"/>
          <w:sz w:val="26"/>
          <w:szCs w:val="26"/>
        </w:rPr>
      </w:pPr>
      <w:bookmarkStart w:id="0" w:name="_GoBack"/>
      <w:r w:rsidRPr="002A113C">
        <w:rPr>
          <w:b/>
          <w:color w:val="0070C0"/>
          <w:sz w:val="26"/>
          <w:szCs w:val="26"/>
        </w:rPr>
        <w:t>Приватизированная квартира – нужно ли регистрировать права в Росреестре?</w:t>
      </w:r>
    </w:p>
    <w:bookmarkEnd w:id="0"/>
    <w:p w:rsidR="002A113C" w:rsidRPr="001A6C55" w:rsidRDefault="002A113C" w:rsidP="002A113C">
      <w:pPr>
        <w:ind w:firstLine="708"/>
        <w:jc w:val="both"/>
        <w:rPr>
          <w:sz w:val="26"/>
          <w:szCs w:val="26"/>
        </w:rPr>
      </w:pP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b/>
          <w:color w:val="292C2F"/>
          <w:sz w:val="26"/>
          <w:szCs w:val="26"/>
        </w:rPr>
      </w:pPr>
      <w:r w:rsidRPr="002A113C">
        <w:rPr>
          <w:b/>
          <w:color w:val="292C2F"/>
          <w:sz w:val="26"/>
          <w:szCs w:val="26"/>
        </w:rPr>
        <w:t>Челябинский Росреестр рассказывает гражданам – собственникам приватизированных квартир, есть ли необходимость регистрировать свои права на такие квартиры в Росреестре.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Прежде всего, хотелось бы отметить, что если вы являетесь собственником приватизированной квартиры (и договор безвозмездной передачи заключен до 31 января 1998 г.*), то право собственности на такую квартиру признается государством и без «дополнительной» регистрации в Росреестре. Осуществлена она может быть только по желанию собственника недвижимости. Тем не менее поводов обратиться в ведомство у вас может быть два.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Первый - вы хотите распорядиться своей квартирой (продать, подарить, завещать и т.д.). Второй – вы желаете защитить свою собственность и внести сведения о том, что вы собственник квартиры, в Единый государственный реестр недвижимости (ЕГРН). К слову, если вы планируете сделку, то без предварительного внесения сведений в ЕГРН о вашем праве на квартиру это будет невозможно. Но можно подать заявления на эти две процедуры - внесение сведений о праве и на переход права – одновременно.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Обращаем внимание, что квартира в рассматриваемом нами случае является ранее учтенным объектом недвижимости, а право на нее – ранее возникшим. «Ранее» - означает до того, как на территории России стала действовать единая система регистрации недвижимости и вестись единый реестр недвижимости. Произошло это 31января 1998 года, когда вступил в силу Федеральный закон 122-ФЗ «О государственной регистрации прав на недвижимое имущество и сделок с ним».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Что же необходимо предпринять собственнику, который изъявил желание внести сведения о своем ранее учтенном объекте в современный реестр недвижимости? Нужно подать в Росреестр соответствующее заявление.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Заявление о государственной регистрации прав и прилагаемые к нему документы представляются по выбору заявителя: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- в форме документов на бумажном носителе – через любой удобный офис МФЦ или почтовым отправлением**;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- в форме электронных документов, подписанных усиленной квалифицированной электронной подписью, через официальный сайт Росреестра или портал госуслуг.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К заявлению о государственной регистрации необходимо приложить правоустанавливающий документ – тот самый договор приватизации жилья, подтверждающий ваше право собственности. На нем должна иметься отметка органа технического учета (БТИ) или местной администрации о его регистрации.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Кроме того, к заявлению можно приложить справку ОГУП «Обл.ЦТИ» по Челябинской области о собственниках заявленного для регистрации права собственности объекта недвижимости. В случае непредставления такого документа Управление Росреестра по Челябинской области самостоятельно запросит необходимые для осуществления регистрационных действий сведения.</w:t>
      </w:r>
    </w:p>
    <w:p w:rsidR="002A113C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2A113C">
        <w:rPr>
          <w:color w:val="292C2F"/>
          <w:sz w:val="26"/>
          <w:szCs w:val="26"/>
        </w:rPr>
        <w:t>Дополнительно сообщаем, что государственная пошлина за регистрацию ранее возникшего права на приватизированную квартиру в соответствии с налоговым законодательством РФ не уплачивается.</w:t>
      </w:r>
    </w:p>
    <w:p w:rsidR="002A113C" w:rsidRDefault="002A113C" w:rsidP="002A113C">
      <w:pPr>
        <w:ind w:firstLine="708"/>
        <w:jc w:val="right"/>
        <w:rPr>
          <w:sz w:val="28"/>
          <w:szCs w:val="28"/>
        </w:rPr>
      </w:pPr>
    </w:p>
    <w:p w:rsidR="002A113C" w:rsidRPr="00B62212" w:rsidRDefault="002A113C" w:rsidP="002A113C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 Челябинской области</w:t>
      </w:r>
    </w:p>
    <w:p w:rsidR="002A113C" w:rsidRPr="002A113C" w:rsidRDefault="002A113C" w:rsidP="002A113C">
      <w:pPr>
        <w:pStyle w:val="a3"/>
        <w:tabs>
          <w:tab w:val="left" w:pos="4430"/>
        </w:tabs>
        <w:ind w:firstLine="284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ab/>
      </w:r>
    </w:p>
    <w:p w:rsidR="002A113C" w:rsidRPr="002A113C" w:rsidRDefault="002A113C" w:rsidP="002A113C">
      <w:pPr>
        <w:pStyle w:val="a3"/>
        <w:ind w:firstLine="284"/>
        <w:jc w:val="both"/>
        <w:rPr>
          <w:color w:val="292C2F"/>
          <w:sz w:val="22"/>
          <w:szCs w:val="22"/>
        </w:rPr>
      </w:pPr>
      <w:r w:rsidRPr="002A113C">
        <w:rPr>
          <w:color w:val="292C2F"/>
          <w:sz w:val="22"/>
          <w:szCs w:val="22"/>
        </w:rPr>
        <w:lastRenderedPageBreak/>
        <w:t>* 31 января 1998 года – дата вступления в силу Федерального закона от 21 июля 1997 г. № 122-ФЗ «О государственной регистрации прав на недвижимое имущество и сделок с ним». В этот день на территории страны начала функционировать система учреждений юстиции, к компетенции которых была отнесена государственная регистрация прав на недвижимость. Необходимо иметь в виду, что данные учреждения создавались на территории России постепенно, поэтому там, где они не были созданы до 31.01.1998 года, договоры приватизации считаются действительными до даты создания регистрирующего органа в соответствующем регионе.</w:t>
      </w:r>
    </w:p>
    <w:p w:rsidR="002A113C" w:rsidRPr="002A113C" w:rsidRDefault="002A113C" w:rsidP="002A113C">
      <w:pPr>
        <w:pStyle w:val="a3"/>
        <w:ind w:firstLine="284"/>
        <w:jc w:val="both"/>
        <w:rPr>
          <w:color w:val="292C2F"/>
          <w:sz w:val="22"/>
          <w:szCs w:val="22"/>
        </w:rPr>
      </w:pPr>
    </w:p>
    <w:p w:rsidR="003B7054" w:rsidRPr="002A113C" w:rsidRDefault="002A113C" w:rsidP="002A113C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2"/>
          <w:szCs w:val="22"/>
        </w:rPr>
      </w:pPr>
      <w:r w:rsidRPr="002A113C">
        <w:rPr>
          <w:color w:val="292C2F"/>
          <w:sz w:val="22"/>
          <w:szCs w:val="22"/>
        </w:rPr>
        <w:t>** обращаем внимание, что в связи с последними изменениями законодательства обратиться в Росреестр за проведением учетно-регистрационных действий с помощью почтового отправления можно только до 29.06.2022 года, после этой даты данный способ исключается из перечня возможных.</w:t>
      </w:r>
    </w:p>
    <w:p w:rsidR="00661781" w:rsidRPr="002A113C" w:rsidRDefault="00661781" w:rsidP="00661781">
      <w:pPr>
        <w:rPr>
          <w:rFonts w:eastAsia="Calibri"/>
          <w:i/>
          <w:sz w:val="22"/>
          <w:szCs w:val="22"/>
          <w:lang w:eastAsia="en-US"/>
        </w:rPr>
      </w:pPr>
    </w:p>
    <w:p w:rsidR="002A113C" w:rsidRPr="00B62212" w:rsidRDefault="002A113C">
      <w:pPr>
        <w:ind w:firstLine="708"/>
        <w:jc w:val="right"/>
        <w:rPr>
          <w:i/>
          <w:sz w:val="28"/>
          <w:szCs w:val="28"/>
        </w:rPr>
      </w:pPr>
    </w:p>
    <w:sectPr w:rsidR="002A113C" w:rsidRPr="00B62212" w:rsidSect="002A113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7B21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2A113C"/>
    <w:rsid w:val="00331D46"/>
    <w:rsid w:val="003B7054"/>
    <w:rsid w:val="003C01D9"/>
    <w:rsid w:val="0041166C"/>
    <w:rsid w:val="00453F9A"/>
    <w:rsid w:val="004A68F4"/>
    <w:rsid w:val="004E42CE"/>
    <w:rsid w:val="00510ADF"/>
    <w:rsid w:val="0053151D"/>
    <w:rsid w:val="00545FBA"/>
    <w:rsid w:val="005524D9"/>
    <w:rsid w:val="00553AAC"/>
    <w:rsid w:val="00562255"/>
    <w:rsid w:val="00651317"/>
    <w:rsid w:val="0066014D"/>
    <w:rsid w:val="00661781"/>
    <w:rsid w:val="00674960"/>
    <w:rsid w:val="0070078E"/>
    <w:rsid w:val="007744A4"/>
    <w:rsid w:val="007B4774"/>
    <w:rsid w:val="008412C8"/>
    <w:rsid w:val="00845D90"/>
    <w:rsid w:val="00895699"/>
    <w:rsid w:val="008D2AA1"/>
    <w:rsid w:val="008D4BBE"/>
    <w:rsid w:val="008F26AD"/>
    <w:rsid w:val="00905575"/>
    <w:rsid w:val="009128EF"/>
    <w:rsid w:val="00A24A65"/>
    <w:rsid w:val="00A54EA5"/>
    <w:rsid w:val="00AD4EB2"/>
    <w:rsid w:val="00B62212"/>
    <w:rsid w:val="00B7300C"/>
    <w:rsid w:val="00B81B87"/>
    <w:rsid w:val="00B946EF"/>
    <w:rsid w:val="00BA1D25"/>
    <w:rsid w:val="00D3773B"/>
    <w:rsid w:val="00D632AB"/>
    <w:rsid w:val="00D955BA"/>
    <w:rsid w:val="00E276AA"/>
    <w:rsid w:val="00E87007"/>
    <w:rsid w:val="00E9092D"/>
    <w:rsid w:val="00EC00E9"/>
    <w:rsid w:val="00F22D16"/>
    <w:rsid w:val="00F64464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2022-02-04T11:02:00Z</cp:lastPrinted>
  <dcterms:created xsi:type="dcterms:W3CDTF">2022-01-13T09:05:00Z</dcterms:created>
  <dcterms:modified xsi:type="dcterms:W3CDTF">2022-02-07T05:02:00Z</dcterms:modified>
</cp:coreProperties>
</file>